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8B" w:rsidRPr="00EC4715" w:rsidRDefault="005F318B" w:rsidP="005F318B">
      <w:pPr>
        <w:jc w:val="center"/>
        <w:rPr>
          <w:b/>
          <w:bCs/>
          <w:sz w:val="22"/>
          <w:szCs w:val="22"/>
        </w:rPr>
      </w:pPr>
      <w:r w:rsidRPr="00EC4715">
        <w:rPr>
          <w:b/>
          <w:bCs/>
          <w:sz w:val="22"/>
          <w:szCs w:val="22"/>
        </w:rPr>
        <w:t>FACULTE  DE TECHNOLOGIE</w:t>
      </w:r>
    </w:p>
    <w:p w:rsidR="005F318B" w:rsidRDefault="005F318B" w:rsidP="005F318B">
      <w:pPr>
        <w:jc w:val="center"/>
        <w:rPr>
          <w:b/>
          <w:bCs/>
          <w:sz w:val="22"/>
          <w:szCs w:val="22"/>
        </w:rPr>
      </w:pPr>
      <w:r w:rsidRPr="00EC4715">
        <w:rPr>
          <w:b/>
          <w:bCs/>
          <w:sz w:val="22"/>
          <w:szCs w:val="22"/>
        </w:rPr>
        <w:t>Unité de Recherche et d’Enseignement de l’Université A. MIRA</w:t>
      </w:r>
    </w:p>
    <w:p w:rsidR="005F318B" w:rsidRDefault="005F318B" w:rsidP="005F318B">
      <w:pPr>
        <w:pStyle w:val="Titre"/>
        <w:rPr>
          <w:b/>
          <w:bCs/>
          <w:sz w:val="24"/>
          <w:u w:val="single"/>
        </w:rPr>
      </w:pPr>
      <w:r>
        <w:rPr>
          <w:b/>
          <w:bCs/>
          <w:sz w:val="22"/>
          <w:szCs w:val="22"/>
        </w:rPr>
        <w:t xml:space="preserve">Targua </w:t>
      </w:r>
      <w:proofErr w:type="spellStart"/>
      <w:r>
        <w:rPr>
          <w:b/>
          <w:bCs/>
          <w:sz w:val="22"/>
          <w:szCs w:val="22"/>
        </w:rPr>
        <w:t>Ouzemour</w:t>
      </w:r>
      <w:proofErr w:type="spellEnd"/>
      <w:r>
        <w:rPr>
          <w:b/>
          <w:bCs/>
          <w:sz w:val="22"/>
          <w:szCs w:val="22"/>
        </w:rPr>
        <w:t xml:space="preserve">. Bejaia  </w:t>
      </w:r>
    </w:p>
    <w:p w:rsidR="005F318B" w:rsidRDefault="005F318B" w:rsidP="000C5227">
      <w:pPr>
        <w:pStyle w:val="Titre"/>
        <w:rPr>
          <w:b/>
          <w:bCs/>
          <w:sz w:val="24"/>
          <w:u w:val="single"/>
        </w:rPr>
      </w:pPr>
    </w:p>
    <w:p w:rsidR="0088047D" w:rsidRPr="000C5227" w:rsidRDefault="009570B9" w:rsidP="0007208B">
      <w:pPr>
        <w:pStyle w:val="Titre"/>
        <w:rPr>
          <w:b/>
          <w:bCs/>
          <w:sz w:val="24"/>
          <w:u w:val="single"/>
        </w:rPr>
      </w:pPr>
      <w:r w:rsidRPr="000C5227">
        <w:rPr>
          <w:b/>
          <w:bCs/>
          <w:sz w:val="24"/>
          <w:u w:val="single"/>
        </w:rPr>
        <w:t xml:space="preserve">Laboratoire </w:t>
      </w:r>
      <w:r w:rsidR="000C5227" w:rsidRPr="000C5227">
        <w:rPr>
          <w:b/>
          <w:bCs/>
          <w:color w:val="000000"/>
          <w:sz w:val="21"/>
          <w:szCs w:val="21"/>
          <w:u w:val="single"/>
        </w:rPr>
        <w:t xml:space="preserve">de Technologie des Matériaux et Génie des Procédés </w:t>
      </w:r>
    </w:p>
    <w:p w:rsidR="0088047D" w:rsidRPr="008B5644" w:rsidRDefault="0088047D" w:rsidP="0088047D">
      <w:pPr>
        <w:rPr>
          <w:color w:val="FF0000"/>
          <w:u w:val="single"/>
        </w:rPr>
      </w:pPr>
      <w:r w:rsidRPr="008B5644">
        <w:rPr>
          <w:color w:val="FF0000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</w:p>
    <w:p w:rsidR="0088047D" w:rsidRPr="00844F0F" w:rsidRDefault="0083672B" w:rsidP="002B7A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88047D" w:rsidRPr="00844F0F">
        <w:rPr>
          <w:b/>
          <w:sz w:val="22"/>
          <w:szCs w:val="22"/>
        </w:rPr>
        <w:t>A</w:t>
      </w:r>
      <w:r w:rsidR="00C417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Mr le Gérant de </w:t>
      </w:r>
      <w:r w:rsidR="002B7A2B">
        <w:rPr>
          <w:b/>
          <w:sz w:val="22"/>
          <w:szCs w:val="22"/>
        </w:rPr>
        <w:t>……….</w:t>
      </w:r>
    </w:p>
    <w:p w:rsidR="0088047D" w:rsidRPr="00844F0F" w:rsidRDefault="0088047D" w:rsidP="0088047D">
      <w:pPr>
        <w:jc w:val="right"/>
        <w:rPr>
          <w:b/>
          <w:sz w:val="22"/>
          <w:szCs w:val="22"/>
        </w:rPr>
      </w:pPr>
    </w:p>
    <w:p w:rsidR="0088047D" w:rsidRPr="00844F0F" w:rsidRDefault="0088047D" w:rsidP="0088047D">
      <w:pPr>
        <w:jc w:val="right"/>
        <w:rPr>
          <w:sz w:val="22"/>
          <w:szCs w:val="22"/>
        </w:rPr>
      </w:pPr>
    </w:p>
    <w:p w:rsidR="0088047D" w:rsidRPr="008B5644" w:rsidRDefault="00B85FD4" w:rsidP="008D6B6E">
      <w:pPr>
        <w:pStyle w:val="Titre2"/>
        <w:jc w:val="center"/>
        <w:rPr>
          <w:rFonts w:ascii="Times New Roman" w:hAnsi="Times New Roman"/>
          <w:i w:val="0"/>
          <w:iCs w:val="0"/>
          <w:u w:val="single"/>
        </w:rPr>
      </w:pPr>
      <w:r>
        <w:rPr>
          <w:rFonts w:ascii="Times New Roman" w:hAnsi="Times New Roman"/>
          <w:i w:val="0"/>
          <w:iCs w:val="0"/>
          <w:u w:val="single"/>
        </w:rPr>
        <w:t>Consultation n°</w:t>
      </w:r>
      <w:r w:rsidR="00A01C47">
        <w:rPr>
          <w:rFonts w:ascii="Times New Roman" w:hAnsi="Times New Roman"/>
          <w:i w:val="0"/>
          <w:iCs w:val="0"/>
          <w:u w:val="single"/>
        </w:rPr>
        <w:t>5</w:t>
      </w:r>
      <w:r w:rsidR="0088047D" w:rsidRPr="008B5644">
        <w:rPr>
          <w:rFonts w:ascii="Times New Roman" w:hAnsi="Times New Roman"/>
          <w:i w:val="0"/>
          <w:iCs w:val="0"/>
          <w:u w:val="single"/>
        </w:rPr>
        <w:t>/20</w:t>
      </w:r>
      <w:r w:rsidR="00A06B6E">
        <w:rPr>
          <w:rFonts w:ascii="Times New Roman" w:hAnsi="Times New Roman"/>
          <w:i w:val="0"/>
          <w:iCs w:val="0"/>
          <w:u w:val="single"/>
        </w:rPr>
        <w:t>2</w:t>
      </w:r>
      <w:r w:rsidR="008D6B6E">
        <w:rPr>
          <w:rFonts w:ascii="Times New Roman" w:hAnsi="Times New Roman"/>
          <w:i w:val="0"/>
          <w:iCs w:val="0"/>
          <w:u w:val="single"/>
        </w:rPr>
        <w:t>2</w:t>
      </w:r>
    </w:p>
    <w:p w:rsidR="0003456D" w:rsidRDefault="0088047D" w:rsidP="00773E46">
      <w:pPr>
        <w:rPr>
          <w:b/>
          <w:bCs/>
          <w:color w:val="000000"/>
        </w:rPr>
      </w:pPr>
      <w:r w:rsidRPr="0086405F">
        <w:rPr>
          <w:b/>
        </w:rPr>
        <w:t>Objet :</w:t>
      </w:r>
      <w:r w:rsidR="00B008D7" w:rsidRPr="0086405F">
        <w:t xml:space="preserve"> </w:t>
      </w:r>
      <w:r w:rsidR="00C41747" w:rsidRPr="00C41747">
        <w:rPr>
          <w:b/>
        </w:rPr>
        <w:t>Acquisition</w:t>
      </w:r>
      <w:r w:rsidR="00C41747">
        <w:t xml:space="preserve"> </w:t>
      </w:r>
      <w:r w:rsidR="0083672B" w:rsidRPr="0083672B">
        <w:rPr>
          <w:b/>
        </w:rPr>
        <w:t>de</w:t>
      </w:r>
      <w:r w:rsidR="0083672B">
        <w:t xml:space="preserve"> </w:t>
      </w:r>
      <w:r w:rsidR="00773E46" w:rsidRPr="00773E46">
        <w:rPr>
          <w:b/>
          <w:bCs/>
        </w:rPr>
        <w:t>Produits chimiques</w:t>
      </w:r>
    </w:p>
    <w:p w:rsidR="0088047D" w:rsidRPr="0086405F" w:rsidRDefault="0088047D" w:rsidP="0003456D"/>
    <w:p w:rsidR="00BC507E" w:rsidRPr="008B5644" w:rsidRDefault="00B008D7" w:rsidP="00DA6F35">
      <w:pPr>
        <w:pStyle w:val="Titre2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8B5644">
        <w:rPr>
          <w:rFonts w:ascii="Times New Roman" w:hAnsi="Times New Roman"/>
          <w:bCs w:val="0"/>
          <w:i w:val="0"/>
          <w:iCs w:val="0"/>
          <w:sz w:val="22"/>
          <w:szCs w:val="22"/>
        </w:rPr>
        <w:t>Réf :</w:t>
      </w:r>
      <w:r w:rsidRPr="008B5644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bookmarkStart w:id="0" w:name="_Toc439505981"/>
      <w:bookmarkStart w:id="1" w:name="_Toc439506413"/>
      <w:bookmarkStart w:id="2" w:name="_Toc439506497"/>
      <w:r w:rsidR="00BC507E" w:rsidRPr="008B5644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Décret présidentiel n° 15-247 du 16 septembre 2015 portant réglementation des marchés publics et des délégations de service public.</w:t>
      </w:r>
      <w:bookmarkEnd w:id="0"/>
      <w:bookmarkEnd w:id="1"/>
      <w:bookmarkEnd w:id="2"/>
    </w:p>
    <w:p w:rsidR="00BC507E" w:rsidRPr="00844F0F" w:rsidRDefault="0088047D" w:rsidP="00BC507E">
      <w:pPr>
        <w:spacing w:line="360" w:lineRule="auto"/>
        <w:rPr>
          <w:sz w:val="22"/>
          <w:szCs w:val="22"/>
        </w:rPr>
      </w:pPr>
      <w:r w:rsidRPr="00844F0F">
        <w:rPr>
          <w:sz w:val="22"/>
          <w:szCs w:val="22"/>
        </w:rPr>
        <w:tab/>
      </w:r>
    </w:p>
    <w:p w:rsidR="0088047D" w:rsidRPr="00844F0F" w:rsidRDefault="0088047D" w:rsidP="00B85FD4">
      <w:pPr>
        <w:spacing w:line="360" w:lineRule="auto"/>
        <w:rPr>
          <w:sz w:val="22"/>
          <w:szCs w:val="22"/>
        </w:rPr>
      </w:pPr>
      <w:r w:rsidRPr="00844F0F">
        <w:rPr>
          <w:sz w:val="22"/>
          <w:szCs w:val="22"/>
        </w:rPr>
        <w:t xml:space="preserve">     Nous </w:t>
      </w:r>
      <w:r w:rsidR="00BC507E" w:rsidRPr="00844F0F">
        <w:rPr>
          <w:sz w:val="22"/>
          <w:szCs w:val="22"/>
        </w:rPr>
        <w:t xml:space="preserve">avons l’honneur de </w:t>
      </w:r>
      <w:r w:rsidRPr="00844F0F">
        <w:rPr>
          <w:sz w:val="22"/>
          <w:szCs w:val="22"/>
        </w:rPr>
        <w:t>vous inform</w:t>
      </w:r>
      <w:r w:rsidR="00BC507E" w:rsidRPr="00844F0F">
        <w:rPr>
          <w:sz w:val="22"/>
          <w:szCs w:val="22"/>
        </w:rPr>
        <w:t>er</w:t>
      </w:r>
      <w:r w:rsidRPr="00844F0F">
        <w:rPr>
          <w:sz w:val="22"/>
          <w:szCs w:val="22"/>
        </w:rPr>
        <w:t xml:space="preserve"> que le </w:t>
      </w:r>
      <w:r w:rsidR="009570B9" w:rsidRPr="0003456D">
        <w:rPr>
          <w:b/>
          <w:bCs/>
          <w:sz w:val="22"/>
          <w:szCs w:val="22"/>
        </w:rPr>
        <w:t xml:space="preserve">Laboratoire </w:t>
      </w:r>
      <w:r w:rsidR="00DA6F35" w:rsidRPr="00A95917">
        <w:rPr>
          <w:b/>
          <w:bCs/>
          <w:color w:val="000000"/>
          <w:sz w:val="21"/>
          <w:szCs w:val="21"/>
        </w:rPr>
        <w:t xml:space="preserve">de </w:t>
      </w:r>
      <w:r w:rsidR="00B85FD4">
        <w:rPr>
          <w:b/>
          <w:bCs/>
          <w:color w:val="000000"/>
          <w:sz w:val="21"/>
          <w:szCs w:val="21"/>
        </w:rPr>
        <w:t>T</w:t>
      </w:r>
      <w:r w:rsidR="00DA6F35" w:rsidRPr="00A95917">
        <w:rPr>
          <w:b/>
          <w:bCs/>
          <w:color w:val="000000"/>
          <w:sz w:val="21"/>
          <w:szCs w:val="21"/>
        </w:rPr>
        <w:t xml:space="preserve">echnologie des </w:t>
      </w:r>
      <w:r w:rsidR="00B85FD4">
        <w:rPr>
          <w:b/>
          <w:bCs/>
          <w:color w:val="000000"/>
          <w:sz w:val="21"/>
          <w:szCs w:val="21"/>
        </w:rPr>
        <w:t>M</w:t>
      </w:r>
      <w:r w:rsidR="00DA6F35" w:rsidRPr="00A95917">
        <w:rPr>
          <w:b/>
          <w:bCs/>
          <w:color w:val="000000"/>
          <w:sz w:val="21"/>
          <w:szCs w:val="21"/>
        </w:rPr>
        <w:t xml:space="preserve">atériaux et de </w:t>
      </w:r>
      <w:r w:rsidR="00B85FD4">
        <w:rPr>
          <w:b/>
          <w:bCs/>
          <w:color w:val="000000"/>
          <w:sz w:val="21"/>
          <w:szCs w:val="21"/>
        </w:rPr>
        <w:t>Génie des P</w:t>
      </w:r>
      <w:r w:rsidR="00DA6F35" w:rsidRPr="00A95917">
        <w:rPr>
          <w:b/>
          <w:bCs/>
          <w:color w:val="000000"/>
          <w:sz w:val="21"/>
          <w:szCs w:val="21"/>
        </w:rPr>
        <w:t>rocédés</w:t>
      </w:r>
      <w:r w:rsidRPr="00844F0F">
        <w:rPr>
          <w:sz w:val="22"/>
          <w:szCs w:val="22"/>
        </w:rPr>
        <w:t xml:space="preserve">, lance une consultation </w:t>
      </w:r>
      <w:r w:rsidR="00BC507E" w:rsidRPr="00844F0F">
        <w:rPr>
          <w:sz w:val="22"/>
          <w:szCs w:val="22"/>
        </w:rPr>
        <w:t>pour</w:t>
      </w:r>
      <w:r w:rsidRPr="00844F0F">
        <w:rPr>
          <w:sz w:val="22"/>
          <w:szCs w:val="22"/>
        </w:rPr>
        <w:t>:</w:t>
      </w:r>
    </w:p>
    <w:p w:rsidR="00533D82" w:rsidRDefault="004C7930" w:rsidP="0007208B">
      <w:pPr>
        <w:jc w:val="center"/>
        <w:rPr>
          <w:b/>
          <w:bCs/>
          <w:color w:val="000000"/>
        </w:rPr>
      </w:pPr>
      <w:r>
        <w:rPr>
          <w:b/>
          <w:bCs/>
        </w:rPr>
        <w:t>Acquisition de</w:t>
      </w:r>
      <w:r w:rsidR="003D2F52">
        <w:rPr>
          <w:b/>
          <w:bCs/>
        </w:rPr>
        <w:t xml:space="preserve"> </w:t>
      </w:r>
      <w:r w:rsidR="00A01C47">
        <w:rPr>
          <w:b/>
          <w:bCs/>
        </w:rPr>
        <w:t>produits chimiques</w:t>
      </w:r>
    </w:p>
    <w:p w:rsidR="0088047D" w:rsidRDefault="00D62E42" w:rsidP="003D2F52">
      <w:pPr>
        <w:jc w:val="center"/>
        <w:rPr>
          <w:bCs/>
          <w:sz w:val="22"/>
          <w:szCs w:val="22"/>
        </w:rPr>
      </w:pPr>
      <w:r w:rsidRPr="00844F0F">
        <w:rPr>
          <w:bCs/>
          <w:sz w:val="22"/>
          <w:szCs w:val="22"/>
        </w:rPr>
        <w:t>(</w:t>
      </w:r>
      <w:r w:rsidR="00C41747">
        <w:rPr>
          <w:b/>
          <w:bCs/>
          <w:color w:val="000000"/>
        </w:rPr>
        <w:t>Chapitre</w:t>
      </w:r>
      <w:r w:rsidR="00533D82">
        <w:rPr>
          <w:b/>
          <w:bCs/>
          <w:color w:val="000000"/>
        </w:rPr>
        <w:t xml:space="preserve"> II, article II.</w:t>
      </w:r>
      <w:r w:rsidR="00A01C47">
        <w:rPr>
          <w:b/>
          <w:bCs/>
          <w:color w:val="000000"/>
        </w:rPr>
        <w:t>1</w:t>
      </w:r>
      <w:r w:rsidRPr="00844F0F">
        <w:rPr>
          <w:bCs/>
          <w:sz w:val="22"/>
          <w:szCs w:val="22"/>
        </w:rPr>
        <w:t>).</w:t>
      </w:r>
    </w:p>
    <w:p w:rsidR="00DC1752" w:rsidRPr="00A012C8" w:rsidRDefault="00DC1752" w:rsidP="00533D82">
      <w:pPr>
        <w:jc w:val="center"/>
      </w:pPr>
    </w:p>
    <w:p w:rsidR="0088047D" w:rsidRDefault="00DC1752" w:rsidP="00DC17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8047D" w:rsidRPr="00844F0F">
        <w:rPr>
          <w:sz w:val="22"/>
          <w:szCs w:val="22"/>
        </w:rPr>
        <w:t xml:space="preserve">A cet effet, </w:t>
      </w:r>
      <w:r w:rsidR="008D312B" w:rsidRPr="00844F0F">
        <w:rPr>
          <w:sz w:val="22"/>
          <w:szCs w:val="22"/>
        </w:rPr>
        <w:t xml:space="preserve">nous </w:t>
      </w:r>
      <w:r w:rsidR="0088047D" w:rsidRPr="00844F0F">
        <w:rPr>
          <w:sz w:val="22"/>
          <w:szCs w:val="22"/>
        </w:rPr>
        <w:t>vous demandons de bien vouloir nous présenter votre meilleure offre pour les articles cités dans le cahier des charges.</w:t>
      </w:r>
    </w:p>
    <w:p w:rsidR="00B85FD4" w:rsidRPr="00A62E64" w:rsidRDefault="00DC1752" w:rsidP="0007208B">
      <w:pPr>
        <w:spacing w:line="360" w:lineRule="auto"/>
        <w:jc w:val="both"/>
        <w:rPr>
          <w:b/>
          <w:bCs/>
          <w:color w:val="000000"/>
        </w:rPr>
      </w:pPr>
      <w:r>
        <w:rPr>
          <w:sz w:val="22"/>
          <w:szCs w:val="22"/>
        </w:rPr>
        <w:tab/>
      </w:r>
      <w:r w:rsidR="00BC507E" w:rsidRPr="00844F0F">
        <w:rPr>
          <w:sz w:val="22"/>
          <w:szCs w:val="22"/>
        </w:rPr>
        <w:t xml:space="preserve">Les offres doivent </w:t>
      </w:r>
      <w:r w:rsidR="00844F0F" w:rsidRPr="00844F0F">
        <w:rPr>
          <w:sz w:val="22"/>
          <w:szCs w:val="22"/>
        </w:rPr>
        <w:t xml:space="preserve">parvenir </w:t>
      </w:r>
      <w:r w:rsidR="0017661F">
        <w:rPr>
          <w:sz w:val="22"/>
          <w:szCs w:val="22"/>
        </w:rPr>
        <w:t xml:space="preserve">à l’adresse citée ci-dessous </w:t>
      </w:r>
      <w:r w:rsidR="00844F0F">
        <w:rPr>
          <w:sz w:val="22"/>
          <w:szCs w:val="22"/>
        </w:rPr>
        <w:t>avant le commencemen</w:t>
      </w:r>
      <w:r w:rsidR="00303121">
        <w:rPr>
          <w:sz w:val="22"/>
          <w:szCs w:val="22"/>
        </w:rPr>
        <w:t xml:space="preserve">t de la séance d’ouverture des plis </w:t>
      </w:r>
      <w:r w:rsidR="00844F0F" w:rsidRPr="00844F0F">
        <w:rPr>
          <w:sz w:val="22"/>
          <w:szCs w:val="22"/>
        </w:rPr>
        <w:t xml:space="preserve">et </w:t>
      </w:r>
      <w:r w:rsidR="00844F0F">
        <w:rPr>
          <w:sz w:val="22"/>
          <w:szCs w:val="22"/>
        </w:rPr>
        <w:t xml:space="preserve">doivent </w:t>
      </w:r>
      <w:r w:rsidR="00BC507E" w:rsidRPr="00844F0F">
        <w:rPr>
          <w:sz w:val="22"/>
          <w:szCs w:val="22"/>
        </w:rPr>
        <w:t>comporter un dossier de candidature, une offre technique et une offre financière</w:t>
      </w:r>
      <w:r w:rsidR="00303121">
        <w:rPr>
          <w:sz w:val="22"/>
          <w:szCs w:val="22"/>
        </w:rPr>
        <w:t>,</w:t>
      </w:r>
      <w:r w:rsidR="00BC507E" w:rsidRPr="00844F0F">
        <w:rPr>
          <w:sz w:val="22"/>
          <w:szCs w:val="22"/>
        </w:rPr>
        <w:t xml:space="preserve"> insérés dans des enveloppes séparées et cachetées, indiquant la dénomination de l’entreprise, la référence et l’objet de la consultation ainsi que la mention « dossier de candidature », « offre technique » ou « offre financière », selon le cas. Ces enveloppes sont mises dans une autre enveloppe anonyme, comportant la mention « à n’ouvrir que par la commission d’ouverture des plis et d’évaluation </w:t>
      </w:r>
      <w:r w:rsidR="00BD058C">
        <w:rPr>
          <w:sz w:val="22"/>
          <w:szCs w:val="22"/>
        </w:rPr>
        <w:t xml:space="preserve">des offres, </w:t>
      </w:r>
      <w:r w:rsidR="00BC507E" w:rsidRPr="00844F0F">
        <w:rPr>
          <w:sz w:val="22"/>
          <w:szCs w:val="22"/>
        </w:rPr>
        <w:t>consultation n°</w:t>
      </w:r>
      <w:r w:rsidR="00B85FD4">
        <w:rPr>
          <w:sz w:val="22"/>
          <w:szCs w:val="22"/>
        </w:rPr>
        <w:t>1</w:t>
      </w:r>
      <w:r w:rsidR="00BC507E" w:rsidRPr="00844F0F">
        <w:rPr>
          <w:sz w:val="22"/>
          <w:szCs w:val="22"/>
        </w:rPr>
        <w:t>ayant pour objet</w:t>
      </w:r>
      <w:r w:rsidR="00B85FD4">
        <w:rPr>
          <w:sz w:val="22"/>
          <w:szCs w:val="22"/>
        </w:rPr>
        <w:t xml:space="preserve"> </w:t>
      </w:r>
      <w:r w:rsidR="00B85FD4" w:rsidRPr="0086405F">
        <w:rPr>
          <w:b/>
          <w:bCs/>
        </w:rPr>
        <w:t>«</w:t>
      </w:r>
      <w:r w:rsidR="00A01C47">
        <w:rPr>
          <w:b/>
          <w:bCs/>
        </w:rPr>
        <w:t>Produits chimiques</w:t>
      </w:r>
      <w:r w:rsidR="00B85FD4" w:rsidRPr="003D2F52">
        <w:rPr>
          <w:b/>
          <w:bCs/>
        </w:rPr>
        <w:t>»</w:t>
      </w:r>
      <w:r w:rsidR="00B85FD4" w:rsidRPr="0086405F">
        <w:rPr>
          <w:b/>
          <w:bCs/>
        </w:rPr>
        <w:t>.</w:t>
      </w:r>
    </w:p>
    <w:p w:rsidR="00B85FD4" w:rsidRPr="00844F0F" w:rsidRDefault="00B85FD4" w:rsidP="00B85FD4">
      <w:pPr>
        <w:jc w:val="both"/>
        <w:rPr>
          <w:sz w:val="22"/>
          <w:szCs w:val="22"/>
        </w:rPr>
      </w:pPr>
    </w:p>
    <w:p w:rsidR="00BC507E" w:rsidRPr="00844F0F" w:rsidRDefault="00BC507E" w:rsidP="00DC1752">
      <w:pPr>
        <w:pStyle w:val="Paragraphedeliste"/>
        <w:spacing w:line="360" w:lineRule="auto"/>
        <w:jc w:val="both"/>
        <w:rPr>
          <w:b/>
          <w:bCs/>
          <w:iCs/>
          <w:sz w:val="22"/>
          <w:szCs w:val="22"/>
        </w:rPr>
      </w:pPr>
      <w:r w:rsidRPr="00844F0F">
        <w:rPr>
          <w:b/>
          <w:bCs/>
          <w:iCs/>
          <w:sz w:val="22"/>
          <w:szCs w:val="22"/>
        </w:rPr>
        <w:t>NB :</w:t>
      </w:r>
    </w:p>
    <w:p w:rsidR="00BC507E" w:rsidRPr="00844F0F" w:rsidRDefault="00A75BFC" w:rsidP="00DC1752">
      <w:pPr>
        <w:pStyle w:val="Paragraphedeliste"/>
        <w:numPr>
          <w:ilvl w:val="0"/>
          <w:numId w:val="2"/>
        </w:numPr>
        <w:spacing w:line="360" w:lineRule="auto"/>
        <w:jc w:val="both"/>
        <w:rPr>
          <w:bCs/>
          <w:i/>
          <w:iCs/>
          <w:sz w:val="22"/>
          <w:szCs w:val="22"/>
          <w:u w:val="single"/>
        </w:rPr>
      </w:pPr>
      <w:r w:rsidRPr="00844F0F">
        <w:rPr>
          <w:sz w:val="22"/>
          <w:szCs w:val="22"/>
        </w:rPr>
        <w:t>V</w:t>
      </w:r>
      <w:r w:rsidR="0088047D" w:rsidRPr="00844F0F">
        <w:rPr>
          <w:sz w:val="22"/>
          <w:szCs w:val="22"/>
        </w:rPr>
        <w:t>alidité de l’offre :</w:t>
      </w:r>
      <w:r w:rsidR="00E32A1E" w:rsidRPr="00844F0F">
        <w:rPr>
          <w:sz w:val="22"/>
          <w:szCs w:val="22"/>
        </w:rPr>
        <w:t xml:space="preserve"> 90 </w:t>
      </w:r>
      <w:r w:rsidR="0088047D" w:rsidRPr="00844F0F">
        <w:rPr>
          <w:b/>
          <w:sz w:val="22"/>
          <w:szCs w:val="22"/>
        </w:rPr>
        <w:t>jours</w:t>
      </w:r>
      <w:r w:rsidR="0088047D" w:rsidRPr="00844F0F">
        <w:rPr>
          <w:sz w:val="22"/>
          <w:szCs w:val="22"/>
        </w:rPr>
        <w:t xml:space="preserve"> a/c de la date d’ouverture des plis</w:t>
      </w:r>
      <w:r w:rsidR="0017661F">
        <w:rPr>
          <w:bCs/>
          <w:i/>
          <w:iCs/>
          <w:sz w:val="22"/>
          <w:szCs w:val="22"/>
          <w:u w:val="single"/>
        </w:rPr>
        <w:t>.</w:t>
      </w:r>
    </w:p>
    <w:p w:rsidR="005A481A" w:rsidRPr="00BC7F6A" w:rsidRDefault="0088047D" w:rsidP="0037592C">
      <w:pPr>
        <w:spacing w:line="360" w:lineRule="auto"/>
        <w:jc w:val="both"/>
      </w:pPr>
      <w:r w:rsidRPr="005A481A">
        <w:rPr>
          <w:bCs/>
          <w:iCs/>
          <w:sz w:val="22"/>
          <w:szCs w:val="22"/>
        </w:rPr>
        <w:t xml:space="preserve">L’ouverture des plis se fera </w:t>
      </w:r>
      <w:r w:rsidR="00355616" w:rsidRPr="005A481A">
        <w:rPr>
          <w:bCs/>
          <w:iCs/>
          <w:sz w:val="22"/>
          <w:szCs w:val="22"/>
        </w:rPr>
        <w:t xml:space="preserve">en publique </w:t>
      </w:r>
      <w:r w:rsidRPr="005A481A">
        <w:rPr>
          <w:bCs/>
          <w:iCs/>
          <w:sz w:val="22"/>
          <w:szCs w:val="22"/>
        </w:rPr>
        <w:t xml:space="preserve">le </w:t>
      </w:r>
      <w:r w:rsidR="0037592C" w:rsidRPr="00F4007D">
        <w:rPr>
          <w:b/>
          <w:iCs/>
          <w:sz w:val="22"/>
          <w:szCs w:val="22"/>
        </w:rPr>
        <w:t>Lundi</w:t>
      </w:r>
      <w:r w:rsidR="008D6B6E">
        <w:rPr>
          <w:bCs/>
          <w:iCs/>
          <w:sz w:val="22"/>
          <w:szCs w:val="22"/>
        </w:rPr>
        <w:t xml:space="preserve"> </w:t>
      </w:r>
      <w:r w:rsidR="0037592C" w:rsidRPr="0037592C">
        <w:rPr>
          <w:b/>
          <w:iCs/>
          <w:sz w:val="22"/>
          <w:szCs w:val="22"/>
        </w:rPr>
        <w:t>10</w:t>
      </w:r>
      <w:r w:rsidR="006E03EB" w:rsidRPr="0037592C">
        <w:rPr>
          <w:b/>
          <w:iCs/>
          <w:sz w:val="22"/>
          <w:szCs w:val="22"/>
        </w:rPr>
        <w:t xml:space="preserve"> </w:t>
      </w:r>
      <w:r w:rsidR="00303121" w:rsidRPr="0037592C">
        <w:rPr>
          <w:b/>
          <w:iCs/>
          <w:sz w:val="22"/>
          <w:szCs w:val="22"/>
        </w:rPr>
        <w:t>/</w:t>
      </w:r>
      <w:r w:rsidR="006E03EB">
        <w:rPr>
          <w:b/>
          <w:iCs/>
          <w:sz w:val="22"/>
          <w:szCs w:val="22"/>
        </w:rPr>
        <w:t xml:space="preserve"> </w:t>
      </w:r>
      <w:r w:rsidR="0037592C">
        <w:rPr>
          <w:b/>
          <w:iCs/>
          <w:sz w:val="22"/>
          <w:szCs w:val="22"/>
        </w:rPr>
        <w:t>10</w:t>
      </w:r>
      <w:r w:rsidR="006E03EB">
        <w:rPr>
          <w:b/>
          <w:iCs/>
          <w:sz w:val="22"/>
          <w:szCs w:val="22"/>
        </w:rPr>
        <w:t xml:space="preserve"> </w:t>
      </w:r>
      <w:r w:rsidR="00303121" w:rsidRPr="00303121">
        <w:rPr>
          <w:b/>
          <w:iCs/>
          <w:sz w:val="22"/>
          <w:szCs w:val="22"/>
        </w:rPr>
        <w:t>/</w:t>
      </w:r>
      <w:r w:rsidR="006E03EB">
        <w:rPr>
          <w:b/>
          <w:iCs/>
          <w:sz w:val="22"/>
          <w:szCs w:val="22"/>
        </w:rPr>
        <w:t xml:space="preserve"> </w:t>
      </w:r>
      <w:r w:rsidR="00456662" w:rsidRPr="00303121">
        <w:rPr>
          <w:b/>
          <w:iCs/>
          <w:sz w:val="22"/>
          <w:szCs w:val="22"/>
        </w:rPr>
        <w:t>20</w:t>
      </w:r>
      <w:r w:rsidR="00303121" w:rsidRPr="00303121">
        <w:rPr>
          <w:b/>
          <w:iCs/>
          <w:sz w:val="22"/>
          <w:szCs w:val="22"/>
        </w:rPr>
        <w:t>2</w:t>
      </w:r>
      <w:r w:rsidR="008D6B6E">
        <w:rPr>
          <w:b/>
          <w:iCs/>
          <w:sz w:val="22"/>
          <w:szCs w:val="22"/>
        </w:rPr>
        <w:t>2</w:t>
      </w:r>
      <w:r w:rsidRPr="005A481A">
        <w:rPr>
          <w:b/>
          <w:sz w:val="22"/>
          <w:szCs w:val="22"/>
        </w:rPr>
        <w:t xml:space="preserve"> </w:t>
      </w:r>
      <w:proofErr w:type="gramStart"/>
      <w:r w:rsidRPr="005A481A">
        <w:rPr>
          <w:sz w:val="22"/>
          <w:szCs w:val="22"/>
        </w:rPr>
        <w:t xml:space="preserve">à </w:t>
      </w:r>
      <w:r w:rsidR="00456662">
        <w:rPr>
          <w:sz w:val="22"/>
          <w:szCs w:val="22"/>
        </w:rPr>
        <w:t xml:space="preserve"> </w:t>
      </w:r>
      <w:r w:rsidR="006E03EB" w:rsidRPr="003D2F52">
        <w:rPr>
          <w:b/>
          <w:bCs/>
          <w:sz w:val="22"/>
          <w:szCs w:val="22"/>
        </w:rPr>
        <w:t>1</w:t>
      </w:r>
      <w:r w:rsidR="00FE6FFD">
        <w:rPr>
          <w:b/>
          <w:bCs/>
          <w:sz w:val="22"/>
          <w:szCs w:val="22"/>
        </w:rPr>
        <w:t>1</w:t>
      </w:r>
      <w:proofErr w:type="gramEnd"/>
      <w:r w:rsidRPr="003D2F52">
        <w:rPr>
          <w:b/>
          <w:bCs/>
          <w:sz w:val="22"/>
          <w:szCs w:val="22"/>
        </w:rPr>
        <w:t xml:space="preserve"> </w:t>
      </w:r>
      <w:r w:rsidRPr="005A481A">
        <w:rPr>
          <w:b/>
          <w:sz w:val="22"/>
          <w:szCs w:val="22"/>
        </w:rPr>
        <w:t>h</w:t>
      </w:r>
      <w:r w:rsidR="00844F0F" w:rsidRPr="005A481A">
        <w:rPr>
          <w:b/>
          <w:sz w:val="22"/>
          <w:szCs w:val="22"/>
        </w:rPr>
        <w:t>eure</w:t>
      </w:r>
      <w:r w:rsidR="00303121">
        <w:rPr>
          <w:b/>
          <w:sz w:val="22"/>
          <w:szCs w:val="22"/>
        </w:rPr>
        <w:t>s</w:t>
      </w:r>
      <w:r w:rsidR="00355616" w:rsidRPr="005A481A">
        <w:rPr>
          <w:b/>
          <w:sz w:val="22"/>
          <w:szCs w:val="22"/>
        </w:rPr>
        <w:t>,</w:t>
      </w:r>
      <w:r w:rsidRPr="005A481A">
        <w:rPr>
          <w:b/>
          <w:sz w:val="22"/>
          <w:szCs w:val="22"/>
        </w:rPr>
        <w:t> </w:t>
      </w:r>
      <w:r w:rsidR="00844F0F" w:rsidRPr="005A481A">
        <w:rPr>
          <w:bCs/>
          <w:sz w:val="22"/>
          <w:szCs w:val="22"/>
        </w:rPr>
        <w:t>au</w:t>
      </w:r>
      <w:r w:rsidR="004A7B1F" w:rsidRPr="005A481A">
        <w:rPr>
          <w:bCs/>
          <w:sz w:val="22"/>
          <w:szCs w:val="22"/>
        </w:rPr>
        <w:t xml:space="preserve"> niveau</w:t>
      </w:r>
      <w:r w:rsidR="00844F0F" w:rsidRPr="005A481A">
        <w:rPr>
          <w:bCs/>
          <w:sz w:val="22"/>
          <w:szCs w:val="22"/>
        </w:rPr>
        <w:t xml:space="preserve"> </w:t>
      </w:r>
      <w:r w:rsidR="004A7B1F" w:rsidRPr="005A481A">
        <w:rPr>
          <w:bCs/>
          <w:sz w:val="22"/>
          <w:szCs w:val="22"/>
        </w:rPr>
        <w:t>du</w:t>
      </w:r>
      <w:r w:rsidR="005A481A" w:rsidRPr="005A481A">
        <w:rPr>
          <w:b/>
          <w:bCs/>
          <w:color w:val="000000"/>
        </w:rPr>
        <w:t xml:space="preserve"> </w:t>
      </w:r>
      <w:r w:rsidR="005A481A" w:rsidRPr="00BC280B">
        <w:rPr>
          <w:b/>
          <w:bCs/>
          <w:color w:val="000000"/>
        </w:rPr>
        <w:t xml:space="preserve">Laboratoire de </w:t>
      </w:r>
      <w:r w:rsidR="0007208B">
        <w:rPr>
          <w:b/>
          <w:bCs/>
          <w:color w:val="000000"/>
        </w:rPr>
        <w:t xml:space="preserve">Technologie des Matériaux et </w:t>
      </w:r>
      <w:r w:rsidR="005A481A" w:rsidRPr="00BC280B">
        <w:rPr>
          <w:b/>
          <w:bCs/>
          <w:color w:val="000000"/>
        </w:rPr>
        <w:t xml:space="preserve">Génie des Procédés  </w:t>
      </w:r>
      <w:r w:rsidR="00844F0F" w:rsidRPr="005A481A">
        <w:rPr>
          <w:bCs/>
          <w:sz w:val="22"/>
          <w:szCs w:val="22"/>
        </w:rPr>
        <w:t>sis à</w:t>
      </w:r>
      <w:r w:rsidR="005A481A" w:rsidRPr="005A481A">
        <w:t xml:space="preserve"> </w:t>
      </w:r>
      <w:r w:rsidR="005A481A">
        <w:t>au</w:t>
      </w:r>
      <w:r w:rsidR="005A481A" w:rsidRPr="00BC280B">
        <w:rPr>
          <w:b/>
          <w:bCs/>
          <w:color w:val="000000"/>
        </w:rPr>
        <w:t xml:space="preserve"> </w:t>
      </w:r>
      <w:r w:rsidR="005A481A" w:rsidRPr="002B4ABD">
        <w:rPr>
          <w:b/>
          <w:bCs/>
          <w:color w:val="000000"/>
        </w:rPr>
        <w:t xml:space="preserve">bloc de laboratoire de </w:t>
      </w:r>
      <w:r w:rsidR="00B33A3A" w:rsidRPr="002B4ABD">
        <w:rPr>
          <w:b/>
          <w:bCs/>
          <w:color w:val="000000"/>
        </w:rPr>
        <w:t>recherche</w:t>
      </w:r>
      <w:r w:rsidR="00B33A3A" w:rsidRPr="00BC280B">
        <w:rPr>
          <w:b/>
          <w:bCs/>
          <w:color w:val="000000"/>
        </w:rPr>
        <w:t>, rez</w:t>
      </w:r>
      <w:r w:rsidR="005A481A" w:rsidRPr="00BC280B">
        <w:rPr>
          <w:b/>
          <w:bCs/>
          <w:color w:val="000000"/>
        </w:rPr>
        <w:t>-de-chaussée</w:t>
      </w:r>
      <w:r w:rsidR="005A481A" w:rsidRPr="00BC280B">
        <w:t xml:space="preserve"> </w:t>
      </w:r>
      <w:r w:rsidR="005A481A" w:rsidRPr="00BC280B">
        <w:rPr>
          <w:b/>
          <w:bCs/>
          <w:color w:val="000000"/>
        </w:rPr>
        <w:t xml:space="preserve">Université A. Mira, </w:t>
      </w:r>
      <w:r w:rsidR="005A481A" w:rsidRPr="00BC280B">
        <w:rPr>
          <w:b/>
          <w:bCs/>
        </w:rPr>
        <w:t>Route de Targ</w:t>
      </w:r>
      <w:r w:rsidR="0007208B">
        <w:rPr>
          <w:b/>
          <w:bCs/>
        </w:rPr>
        <w:t>u</w:t>
      </w:r>
      <w:r w:rsidR="005A481A" w:rsidRPr="00BC280B">
        <w:rPr>
          <w:b/>
          <w:bCs/>
        </w:rPr>
        <w:t xml:space="preserve">a </w:t>
      </w:r>
      <w:proofErr w:type="spellStart"/>
      <w:r w:rsidR="005A481A" w:rsidRPr="00BC280B">
        <w:rPr>
          <w:b/>
          <w:bCs/>
        </w:rPr>
        <w:t>ouzemour</w:t>
      </w:r>
      <w:proofErr w:type="spellEnd"/>
      <w:r w:rsidR="0007208B">
        <w:rPr>
          <w:b/>
          <w:bCs/>
        </w:rPr>
        <w:t>.</w:t>
      </w:r>
      <w:r w:rsidR="005A481A" w:rsidRPr="00BC280B">
        <w:rPr>
          <w:b/>
          <w:bCs/>
        </w:rPr>
        <w:t xml:space="preserve"> Bejaia.</w:t>
      </w:r>
      <w:r w:rsidR="005A481A" w:rsidRPr="00BC280B">
        <w:t> </w:t>
      </w:r>
      <w:r w:rsidR="005A481A">
        <w:t xml:space="preserve"> </w:t>
      </w:r>
    </w:p>
    <w:p w:rsidR="00DC1752" w:rsidRDefault="00DC1752" w:rsidP="006C3777">
      <w:pPr>
        <w:pStyle w:val="Paragraphedeliste"/>
        <w:spacing w:line="360" w:lineRule="auto"/>
        <w:ind w:left="2832"/>
        <w:jc w:val="center"/>
        <w:rPr>
          <w:sz w:val="22"/>
          <w:szCs w:val="22"/>
        </w:rPr>
      </w:pPr>
    </w:p>
    <w:p w:rsidR="00DC1752" w:rsidRDefault="00DC1752" w:rsidP="006C3777">
      <w:pPr>
        <w:pStyle w:val="Paragraphedeliste"/>
        <w:spacing w:line="360" w:lineRule="auto"/>
        <w:ind w:left="2832"/>
        <w:jc w:val="center"/>
        <w:rPr>
          <w:sz w:val="22"/>
          <w:szCs w:val="22"/>
        </w:rPr>
      </w:pPr>
      <w:bookmarkStart w:id="3" w:name="_GoBack"/>
      <w:bookmarkEnd w:id="3"/>
    </w:p>
    <w:p w:rsidR="0088047D" w:rsidRDefault="0088047D" w:rsidP="0037592C">
      <w:pPr>
        <w:pStyle w:val="Paragraphedeliste"/>
        <w:spacing w:line="360" w:lineRule="auto"/>
        <w:ind w:left="2832"/>
        <w:jc w:val="center"/>
        <w:rPr>
          <w:sz w:val="20"/>
          <w:szCs w:val="20"/>
        </w:rPr>
      </w:pPr>
      <w:r w:rsidRPr="005A481A">
        <w:rPr>
          <w:sz w:val="20"/>
          <w:szCs w:val="20"/>
        </w:rPr>
        <w:t xml:space="preserve">Fait à Bejaia </w:t>
      </w:r>
      <w:proofErr w:type="gramStart"/>
      <w:r w:rsidRPr="005A481A">
        <w:rPr>
          <w:sz w:val="20"/>
          <w:szCs w:val="20"/>
        </w:rPr>
        <w:t>le</w:t>
      </w:r>
      <w:r w:rsidR="00DC1752">
        <w:rPr>
          <w:sz w:val="20"/>
          <w:szCs w:val="20"/>
        </w:rPr>
        <w:t>:</w:t>
      </w:r>
      <w:proofErr w:type="gramEnd"/>
      <w:r w:rsidR="00456662">
        <w:rPr>
          <w:sz w:val="20"/>
          <w:szCs w:val="20"/>
        </w:rPr>
        <w:t xml:space="preserve"> </w:t>
      </w:r>
      <w:r w:rsidR="0037592C">
        <w:rPr>
          <w:sz w:val="20"/>
          <w:szCs w:val="20"/>
        </w:rPr>
        <w:t>04</w:t>
      </w:r>
      <w:r w:rsidR="00303121">
        <w:rPr>
          <w:sz w:val="20"/>
          <w:szCs w:val="20"/>
        </w:rPr>
        <w:t>-</w:t>
      </w:r>
      <w:r w:rsidR="0037592C">
        <w:rPr>
          <w:sz w:val="20"/>
          <w:szCs w:val="20"/>
        </w:rPr>
        <w:t>10</w:t>
      </w:r>
      <w:r w:rsidR="00303121">
        <w:rPr>
          <w:sz w:val="20"/>
          <w:szCs w:val="20"/>
        </w:rPr>
        <w:t>-202</w:t>
      </w:r>
      <w:r w:rsidR="008D6B6E">
        <w:rPr>
          <w:sz w:val="20"/>
          <w:szCs w:val="20"/>
        </w:rPr>
        <w:t>2</w:t>
      </w:r>
    </w:p>
    <w:p w:rsidR="0003456D" w:rsidRPr="006C3777" w:rsidRDefault="0003456D" w:rsidP="006C3777">
      <w:pPr>
        <w:pStyle w:val="Paragraphedeliste"/>
        <w:spacing w:line="360" w:lineRule="auto"/>
        <w:ind w:left="2832"/>
        <w:jc w:val="center"/>
        <w:rPr>
          <w:sz w:val="22"/>
          <w:szCs w:val="22"/>
        </w:rPr>
      </w:pPr>
    </w:p>
    <w:p w:rsidR="008D47BD" w:rsidRDefault="0088047D" w:rsidP="0088047D">
      <w:pPr>
        <w:pStyle w:val="Titre"/>
        <w:jc w:val="right"/>
        <w:rPr>
          <w:b/>
          <w:bCs/>
          <w:sz w:val="20"/>
          <w:szCs w:val="20"/>
        </w:rPr>
      </w:pPr>
      <w:r w:rsidRPr="007D478B">
        <w:rPr>
          <w:sz w:val="20"/>
          <w:szCs w:val="20"/>
        </w:rPr>
        <w:t xml:space="preserve">      </w:t>
      </w:r>
      <w:r w:rsidR="00030ACA" w:rsidRPr="007D478B">
        <w:rPr>
          <w:b/>
          <w:bCs/>
          <w:sz w:val="20"/>
          <w:szCs w:val="20"/>
        </w:rPr>
        <w:t>Le directeur du laboratoire</w:t>
      </w:r>
    </w:p>
    <w:p w:rsidR="00BE30A8" w:rsidRDefault="00BE30A8" w:rsidP="00BE30A8">
      <w:pPr>
        <w:pStyle w:val="Titre"/>
        <w:jc w:val="left"/>
      </w:pPr>
      <w:r>
        <w:rPr>
          <w:b/>
          <w:bCs/>
          <w:sz w:val="20"/>
          <w:szCs w:val="20"/>
        </w:rPr>
        <w:t>Accusés de réception</w:t>
      </w:r>
    </w:p>
    <w:sectPr w:rsidR="00BE30A8" w:rsidSect="00BB0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01" w:rsidRDefault="008D6001" w:rsidP="004A7B1F">
      <w:r>
        <w:separator/>
      </w:r>
    </w:p>
  </w:endnote>
  <w:endnote w:type="continuationSeparator" w:id="0">
    <w:p w:rsidR="008D6001" w:rsidRDefault="008D6001" w:rsidP="004A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B" w:rsidRDefault="005F31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8C" w:rsidRPr="00BB0EE6" w:rsidRDefault="005F318B" w:rsidP="005F318B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Faculté</w:t>
    </w:r>
    <w:r w:rsidR="00BD058C" w:rsidRPr="00BB0EE6">
      <w:rPr>
        <w:sz w:val="20"/>
        <w:szCs w:val="20"/>
      </w:rPr>
      <w:t xml:space="preserve"> de </w:t>
    </w:r>
    <w:r>
      <w:rPr>
        <w:sz w:val="20"/>
        <w:szCs w:val="20"/>
      </w:rPr>
      <w:t>Technologie</w:t>
    </w:r>
  </w:p>
  <w:p w:rsidR="00BD058C" w:rsidRPr="00BB0EE6" w:rsidRDefault="00BD058C" w:rsidP="00BD058C">
    <w:pPr>
      <w:pStyle w:val="Pieddepage"/>
      <w:jc w:val="center"/>
      <w:rPr>
        <w:sz w:val="20"/>
        <w:szCs w:val="20"/>
      </w:rPr>
    </w:pPr>
    <w:r w:rsidRPr="00BB0EE6">
      <w:rPr>
        <w:sz w:val="20"/>
        <w:szCs w:val="20"/>
      </w:rPr>
      <w:t>NIS :</w:t>
    </w:r>
    <w:r w:rsidR="00A401C8" w:rsidRPr="00BB0EE6">
      <w:rPr>
        <w:sz w:val="20"/>
        <w:szCs w:val="20"/>
      </w:rPr>
      <w:t xml:space="preserve"> 408020000060031</w:t>
    </w:r>
  </w:p>
  <w:p w:rsidR="00BB0EE6" w:rsidRPr="00BB0EE6" w:rsidRDefault="00BD058C" w:rsidP="00BB0EE6">
    <w:pPr>
      <w:pStyle w:val="Pieddepage"/>
      <w:jc w:val="center"/>
      <w:rPr>
        <w:sz w:val="20"/>
        <w:szCs w:val="20"/>
      </w:rPr>
    </w:pPr>
    <w:r w:rsidRPr="00BB0EE6">
      <w:rPr>
        <w:sz w:val="20"/>
        <w:szCs w:val="20"/>
      </w:rPr>
      <w:t>Art :</w:t>
    </w:r>
    <w:r w:rsidR="00A401C8" w:rsidRPr="00BB0EE6">
      <w:rPr>
        <w:sz w:val="20"/>
        <w:szCs w:val="20"/>
      </w:rPr>
      <w:t xml:space="preserve"> 06016104391</w:t>
    </w:r>
    <w:r w:rsidR="00BB0EE6" w:rsidRPr="00BB0EE6">
      <w:rPr>
        <w:sz w:val="20"/>
        <w:szCs w:val="20"/>
      </w:rPr>
      <w:t xml:space="preserve"> </w:t>
    </w:r>
  </w:p>
  <w:p w:rsidR="00BB0EE6" w:rsidRPr="00BB0EE6" w:rsidRDefault="00BB0EE6" w:rsidP="005F318B">
    <w:pPr>
      <w:pStyle w:val="Pieddepage"/>
      <w:jc w:val="center"/>
      <w:rPr>
        <w:sz w:val="20"/>
        <w:szCs w:val="20"/>
      </w:rPr>
    </w:pPr>
    <w:r w:rsidRPr="00BB0EE6">
      <w:rPr>
        <w:sz w:val="20"/>
        <w:szCs w:val="20"/>
      </w:rPr>
      <w:t>T</w:t>
    </w:r>
    <w:r w:rsidR="005F318B">
      <w:rPr>
        <w:sz w:val="20"/>
        <w:szCs w:val="20"/>
      </w:rPr>
      <w:t>é</w:t>
    </w:r>
    <w:r w:rsidRPr="00BB0EE6">
      <w:rPr>
        <w:sz w:val="20"/>
        <w:szCs w:val="20"/>
      </w:rPr>
      <w:t>l</w:t>
    </w:r>
    <w:r w:rsidR="005F318B">
      <w:rPr>
        <w:sz w:val="20"/>
        <w:szCs w:val="20"/>
      </w:rPr>
      <w:t>/Fax</w:t>
    </w:r>
    <w:r w:rsidRPr="00BB0EE6">
      <w:rPr>
        <w:sz w:val="20"/>
        <w:szCs w:val="20"/>
      </w:rPr>
      <w:t>: 034. 21.</w:t>
    </w:r>
    <w:r w:rsidR="005F318B">
      <w:rPr>
        <w:sz w:val="20"/>
        <w:szCs w:val="20"/>
      </w:rPr>
      <w:t>51</w:t>
    </w:r>
    <w:r w:rsidRPr="00BB0EE6">
      <w:rPr>
        <w:sz w:val="20"/>
        <w:szCs w:val="20"/>
      </w:rPr>
      <w:t>.</w:t>
    </w:r>
    <w:r w:rsidR="005F318B">
      <w:rPr>
        <w:sz w:val="20"/>
        <w:szCs w:val="20"/>
      </w:rPr>
      <w:t>05</w:t>
    </w:r>
  </w:p>
  <w:p w:rsidR="00BD058C" w:rsidRDefault="00BD058C" w:rsidP="00BD058C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B" w:rsidRDefault="005F31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01" w:rsidRDefault="008D6001" w:rsidP="004A7B1F">
      <w:r>
        <w:separator/>
      </w:r>
    </w:p>
  </w:footnote>
  <w:footnote w:type="continuationSeparator" w:id="0">
    <w:p w:rsidR="008D6001" w:rsidRDefault="008D6001" w:rsidP="004A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B" w:rsidRDefault="005F31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B" w:rsidRDefault="005F318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8B" w:rsidRDefault="005F318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6B2"/>
    <w:multiLevelType w:val="hybridMultilevel"/>
    <w:tmpl w:val="5ADE72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A31B71"/>
    <w:multiLevelType w:val="hybridMultilevel"/>
    <w:tmpl w:val="44001CFA"/>
    <w:lvl w:ilvl="0" w:tplc="821E432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D"/>
    <w:rsid w:val="00001540"/>
    <w:rsid w:val="00017EAB"/>
    <w:rsid w:val="00030ACA"/>
    <w:rsid w:val="0003456D"/>
    <w:rsid w:val="0007208B"/>
    <w:rsid w:val="00090963"/>
    <w:rsid w:val="00093B0D"/>
    <w:rsid w:val="000B41F1"/>
    <w:rsid w:val="000C5227"/>
    <w:rsid w:val="00110445"/>
    <w:rsid w:val="00142DE9"/>
    <w:rsid w:val="0017661F"/>
    <w:rsid w:val="002174BE"/>
    <w:rsid w:val="00257BCE"/>
    <w:rsid w:val="0026382B"/>
    <w:rsid w:val="00266DC5"/>
    <w:rsid w:val="002A1118"/>
    <w:rsid w:val="002B7A2B"/>
    <w:rsid w:val="002E068D"/>
    <w:rsid w:val="00303121"/>
    <w:rsid w:val="00352933"/>
    <w:rsid w:val="00355616"/>
    <w:rsid w:val="0037592C"/>
    <w:rsid w:val="00384DAC"/>
    <w:rsid w:val="00394735"/>
    <w:rsid w:val="003C4E45"/>
    <w:rsid w:val="003D2F52"/>
    <w:rsid w:val="003D7EC3"/>
    <w:rsid w:val="003E6DCD"/>
    <w:rsid w:val="003F1DC9"/>
    <w:rsid w:val="00456662"/>
    <w:rsid w:val="00482A3B"/>
    <w:rsid w:val="004A7B1F"/>
    <w:rsid w:val="004B303E"/>
    <w:rsid w:val="004C7930"/>
    <w:rsid w:val="004D779D"/>
    <w:rsid w:val="00533D82"/>
    <w:rsid w:val="00547C3F"/>
    <w:rsid w:val="005A481A"/>
    <w:rsid w:val="005A6EB3"/>
    <w:rsid w:val="005D369D"/>
    <w:rsid w:val="005D7879"/>
    <w:rsid w:val="005E0B12"/>
    <w:rsid w:val="005F318B"/>
    <w:rsid w:val="006258FC"/>
    <w:rsid w:val="0067224A"/>
    <w:rsid w:val="00697151"/>
    <w:rsid w:val="006A178B"/>
    <w:rsid w:val="006C3777"/>
    <w:rsid w:val="006E03EB"/>
    <w:rsid w:val="0074599C"/>
    <w:rsid w:val="00773E46"/>
    <w:rsid w:val="00793B1E"/>
    <w:rsid w:val="007D2167"/>
    <w:rsid w:val="007F3BBE"/>
    <w:rsid w:val="00815739"/>
    <w:rsid w:val="0083672B"/>
    <w:rsid w:val="00844F0F"/>
    <w:rsid w:val="0086405F"/>
    <w:rsid w:val="00873FC8"/>
    <w:rsid w:val="0088047D"/>
    <w:rsid w:val="00880D0C"/>
    <w:rsid w:val="008851C3"/>
    <w:rsid w:val="008875FE"/>
    <w:rsid w:val="008B5644"/>
    <w:rsid w:val="008D26DA"/>
    <w:rsid w:val="008D312B"/>
    <w:rsid w:val="008D47BD"/>
    <w:rsid w:val="008D6001"/>
    <w:rsid w:val="008D6B6E"/>
    <w:rsid w:val="00916CD8"/>
    <w:rsid w:val="009570B9"/>
    <w:rsid w:val="009576F7"/>
    <w:rsid w:val="009C5F3E"/>
    <w:rsid w:val="009D707B"/>
    <w:rsid w:val="00A012C8"/>
    <w:rsid w:val="00A01C47"/>
    <w:rsid w:val="00A06B6E"/>
    <w:rsid w:val="00A401C8"/>
    <w:rsid w:val="00A62E64"/>
    <w:rsid w:val="00A75BFC"/>
    <w:rsid w:val="00A76FA8"/>
    <w:rsid w:val="00A9388B"/>
    <w:rsid w:val="00AB3732"/>
    <w:rsid w:val="00AD443A"/>
    <w:rsid w:val="00B008D7"/>
    <w:rsid w:val="00B126C5"/>
    <w:rsid w:val="00B33A3A"/>
    <w:rsid w:val="00B632DF"/>
    <w:rsid w:val="00B64D53"/>
    <w:rsid w:val="00B85FD4"/>
    <w:rsid w:val="00B92537"/>
    <w:rsid w:val="00BB0EE6"/>
    <w:rsid w:val="00BC1355"/>
    <w:rsid w:val="00BC507E"/>
    <w:rsid w:val="00BD058C"/>
    <w:rsid w:val="00BE30A8"/>
    <w:rsid w:val="00C00D00"/>
    <w:rsid w:val="00C239B3"/>
    <w:rsid w:val="00C41747"/>
    <w:rsid w:val="00C41D59"/>
    <w:rsid w:val="00C60637"/>
    <w:rsid w:val="00C90FD6"/>
    <w:rsid w:val="00CB111F"/>
    <w:rsid w:val="00CD687F"/>
    <w:rsid w:val="00CF23B0"/>
    <w:rsid w:val="00D23814"/>
    <w:rsid w:val="00D41925"/>
    <w:rsid w:val="00D44473"/>
    <w:rsid w:val="00D54EF4"/>
    <w:rsid w:val="00D62E42"/>
    <w:rsid w:val="00D71BF8"/>
    <w:rsid w:val="00DA6F35"/>
    <w:rsid w:val="00DC1752"/>
    <w:rsid w:val="00E32A1E"/>
    <w:rsid w:val="00E86176"/>
    <w:rsid w:val="00E96703"/>
    <w:rsid w:val="00EA0CFE"/>
    <w:rsid w:val="00EA360E"/>
    <w:rsid w:val="00F4007D"/>
    <w:rsid w:val="00F745A0"/>
    <w:rsid w:val="00F94A4A"/>
    <w:rsid w:val="00FE6FFD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D652-E36D-4DA5-9145-F600923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7D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8047D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8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8804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88047D"/>
    <w:pPr>
      <w:jc w:val="center"/>
    </w:pPr>
    <w:rPr>
      <w:sz w:val="28"/>
    </w:rPr>
  </w:style>
  <w:style w:type="character" w:customStyle="1" w:styleId="TitreCar">
    <w:name w:val="Titre Car"/>
    <w:link w:val="Titre"/>
    <w:uiPriority w:val="99"/>
    <w:rsid w:val="0088047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88047D"/>
    <w:pPr>
      <w:ind w:left="720"/>
    </w:pPr>
  </w:style>
  <w:style w:type="character" w:customStyle="1" w:styleId="Titre2Car">
    <w:name w:val="Titre 2 Car"/>
    <w:link w:val="Titre2"/>
    <w:uiPriority w:val="9"/>
    <w:rsid w:val="00B008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A7B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7B1F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A7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7B1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5F318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EFB8-AE27-4662-BDEF-1C2197C6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Consultation n 5/2022</vt:lpstr>
      <vt:lpstr>    Réf : Décret présidentiel n  15-247 du 16 septembre 2015 portant réglementation </vt:lpstr>
    </vt:vector>
  </TitlesOfParts>
  <Company>Hewlett-Packard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pc</cp:lastModifiedBy>
  <cp:revision>2</cp:revision>
  <cp:lastPrinted>2016-02-11T11:11:00Z</cp:lastPrinted>
  <dcterms:created xsi:type="dcterms:W3CDTF">2022-10-04T08:37:00Z</dcterms:created>
  <dcterms:modified xsi:type="dcterms:W3CDTF">2022-10-04T08:37:00Z</dcterms:modified>
</cp:coreProperties>
</file>